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0D370" w14:textId="77777777" w:rsidR="00791548" w:rsidRPr="00791548" w:rsidRDefault="00791548" w:rsidP="00791548">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791548">
        <w:rPr>
          <w:rFonts w:ascii="Noto Sans" w:eastAsia="Times New Roman" w:hAnsi="Noto Sans" w:cs="Noto Sans"/>
          <w:caps/>
          <w:color w:val="171617"/>
          <w:spacing w:val="10"/>
          <w:kern w:val="36"/>
          <w:sz w:val="48"/>
          <w:szCs w:val="48"/>
          <w:lang w:val="en-IE" w:eastAsia="en-IE"/>
        </w:rPr>
        <w:t>THE KNOCKDUFF STONE AXE</w:t>
      </w:r>
    </w:p>
    <w:p w14:paraId="173C1621" w14:textId="77777777" w:rsidR="00791548" w:rsidRPr="00791548" w:rsidRDefault="00791548" w:rsidP="00791548">
      <w:pPr>
        <w:shd w:val="clear" w:color="auto" w:fill="FFFFFF"/>
        <w:spacing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noProof/>
          <w:color w:val="3E3F40"/>
          <w:sz w:val="24"/>
          <w:szCs w:val="24"/>
          <w:lang w:val="en-IE" w:eastAsia="en-IE"/>
        </w:rPr>
        <w:drawing>
          <wp:inline distT="0" distB="0" distL="0" distR="0" wp14:anchorId="617E1627" wp14:editId="3D24D0C0">
            <wp:extent cx="4572000" cy="2628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2628900"/>
                    </a:xfrm>
                    <a:prstGeom prst="rect">
                      <a:avLst/>
                    </a:prstGeom>
                    <a:noFill/>
                    <a:ln>
                      <a:noFill/>
                    </a:ln>
                  </pic:spPr>
                </pic:pic>
              </a:graphicData>
            </a:graphic>
          </wp:inline>
        </w:drawing>
      </w:r>
    </w:p>
    <w:p w14:paraId="7729AA6E" w14:textId="77777777" w:rsidR="00791548" w:rsidRPr="00791548" w:rsidRDefault="00791548" w:rsidP="00791548">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t xml:space="preserve">This beautiful example of a stone axe was found by </w:t>
      </w:r>
      <w:proofErr w:type="spellStart"/>
      <w:r w:rsidRPr="00791548">
        <w:rPr>
          <w:rFonts w:ascii="Roboto" w:eastAsia="Times New Roman" w:hAnsi="Roboto" w:cs="Times New Roman"/>
          <w:color w:val="3E3F40"/>
          <w:sz w:val="24"/>
          <w:szCs w:val="24"/>
          <w:lang w:val="en-IE" w:eastAsia="en-IE"/>
        </w:rPr>
        <w:t>Nim</w:t>
      </w:r>
      <w:proofErr w:type="spellEnd"/>
      <w:r w:rsidRPr="00791548">
        <w:rPr>
          <w:rFonts w:ascii="Roboto" w:eastAsia="Times New Roman" w:hAnsi="Roboto" w:cs="Times New Roman"/>
          <w:color w:val="3E3F40"/>
          <w:sz w:val="24"/>
          <w:szCs w:val="24"/>
          <w:lang w:val="en-IE" w:eastAsia="en-IE"/>
        </w:rPr>
        <w:t xml:space="preserve"> Dunne and his son Pat on their land in </w:t>
      </w:r>
      <w:proofErr w:type="spellStart"/>
      <w:r w:rsidRPr="00791548">
        <w:rPr>
          <w:rFonts w:ascii="Roboto" w:eastAsia="Times New Roman" w:hAnsi="Roboto" w:cs="Times New Roman"/>
          <w:color w:val="3E3F40"/>
          <w:sz w:val="24"/>
          <w:szCs w:val="24"/>
          <w:lang w:val="en-IE" w:eastAsia="en-IE"/>
        </w:rPr>
        <w:t>Knockduff</w:t>
      </w:r>
      <w:proofErr w:type="spellEnd"/>
      <w:r w:rsidRPr="00791548">
        <w:rPr>
          <w:rFonts w:ascii="Roboto" w:eastAsia="Times New Roman" w:hAnsi="Roboto" w:cs="Times New Roman"/>
          <w:color w:val="3E3F40"/>
          <w:sz w:val="24"/>
          <w:szCs w:val="24"/>
          <w:lang w:val="en-IE" w:eastAsia="en-IE"/>
        </w:rPr>
        <w:t>, Bree (see map below). The axe represents the oldest artefact ever found in the parish and it is broadly contemporary with the iconic </w:t>
      </w:r>
      <w:hyperlink r:id="rId5" w:tgtFrame="_blank" w:history="1">
        <w:r w:rsidRPr="00791548">
          <w:rPr>
            <w:rFonts w:ascii="Roboto" w:eastAsia="Times New Roman" w:hAnsi="Roboto" w:cs="Times New Roman"/>
            <w:color w:val="000000"/>
            <w:sz w:val="24"/>
            <w:szCs w:val="24"/>
            <w:u w:val="single"/>
            <w:shd w:val="clear" w:color="auto" w:fill="FFDE00"/>
            <w:lang w:val="en-IE" w:eastAsia="en-IE"/>
          </w:rPr>
          <w:t>portal tomb/dolmen</w:t>
        </w:r>
      </w:hyperlink>
      <w:r w:rsidRPr="00791548">
        <w:rPr>
          <w:rFonts w:ascii="Roboto" w:eastAsia="Times New Roman" w:hAnsi="Roboto" w:cs="Times New Roman"/>
          <w:color w:val="3E3F40"/>
          <w:sz w:val="24"/>
          <w:szCs w:val="24"/>
          <w:lang w:val="en-IE" w:eastAsia="en-IE"/>
        </w:rPr>
        <w:t> located in Ballybrittas townland. The axe, which was probably originally held in wooden haft, would have been an essential tool for our prehistoric ancestors, being used for a wide range of carpentry activities. Although stone axes were used since the earliest phase of human settlement in Ireland (c. 7000 BC) they are generally seen as one of the characteristic artefact types of the Neolithic period (4000-2500BC).</w:t>
      </w:r>
    </w:p>
    <w:p w14:paraId="147C31E1" w14:textId="77777777" w:rsidR="00791548" w:rsidRPr="00791548" w:rsidRDefault="00791548" w:rsidP="00791548">
      <w:pPr>
        <w:shd w:val="clear" w:color="auto" w:fill="FFFFFF"/>
        <w:spacing w:before="100" w:beforeAutospacing="1" w:after="100" w:afterAutospacing="1" w:line="240" w:lineRule="auto"/>
        <w:jc w:val="center"/>
        <w:rPr>
          <w:rFonts w:ascii="Roboto" w:eastAsia="Times New Roman" w:hAnsi="Roboto" w:cs="Times New Roman"/>
          <w:color w:val="3E3F40"/>
          <w:sz w:val="24"/>
          <w:szCs w:val="24"/>
          <w:lang w:val="en-IE" w:eastAsia="en-IE"/>
        </w:rPr>
      </w:pPr>
      <w:r w:rsidRPr="00791548">
        <w:rPr>
          <w:rFonts w:ascii="Roboto" w:eastAsia="Times New Roman" w:hAnsi="Roboto" w:cs="Times New Roman"/>
          <w:noProof/>
          <w:color w:val="0000FF"/>
          <w:sz w:val="24"/>
          <w:szCs w:val="24"/>
          <w:lang w:val="en-IE" w:eastAsia="en-IE"/>
        </w:rPr>
        <w:drawing>
          <wp:inline distT="0" distB="0" distL="0" distR="0" wp14:anchorId="486935E2" wp14:editId="0744FAAB">
            <wp:extent cx="4572000" cy="2800350"/>
            <wp:effectExtent l="0" t="0" r="0" b="0"/>
            <wp:docPr id="2" name="Picture 2" descr="Stone-axe-irelan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one-axe-ireland">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2800350"/>
                    </a:xfrm>
                    <a:prstGeom prst="rect">
                      <a:avLst/>
                    </a:prstGeom>
                    <a:noFill/>
                    <a:ln>
                      <a:noFill/>
                    </a:ln>
                  </pic:spPr>
                </pic:pic>
              </a:graphicData>
            </a:graphic>
          </wp:inline>
        </w:drawing>
      </w:r>
    </w:p>
    <w:p w14:paraId="7B923836" w14:textId="77777777" w:rsidR="00791548" w:rsidRPr="00791548" w:rsidRDefault="00791548" w:rsidP="00791548">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t xml:space="preserve">The Neolithic saw the first farmers land in Ireland and these new arrivals quickly set about clearing the country’s extensive forests with axes similar to the one found at </w:t>
      </w:r>
      <w:proofErr w:type="spellStart"/>
      <w:r w:rsidRPr="00791548">
        <w:rPr>
          <w:rFonts w:ascii="Roboto" w:eastAsia="Times New Roman" w:hAnsi="Roboto" w:cs="Times New Roman"/>
          <w:color w:val="3E3F40"/>
          <w:sz w:val="24"/>
          <w:szCs w:val="24"/>
          <w:lang w:val="en-IE" w:eastAsia="en-IE"/>
        </w:rPr>
        <w:t>Knockduff</w:t>
      </w:r>
      <w:proofErr w:type="spellEnd"/>
      <w:r w:rsidRPr="00791548">
        <w:rPr>
          <w:rFonts w:ascii="Roboto" w:eastAsia="Times New Roman" w:hAnsi="Roboto" w:cs="Times New Roman"/>
          <w:color w:val="3E3F40"/>
          <w:sz w:val="24"/>
          <w:szCs w:val="24"/>
          <w:lang w:val="en-IE" w:eastAsia="en-IE"/>
        </w:rPr>
        <w:t xml:space="preserve">.  On this newly opened farmland they grew crops such emmer wheat and barley and raised domesticated animals such as cows, sheep and goats. They lived </w:t>
      </w:r>
      <w:r w:rsidRPr="00791548">
        <w:rPr>
          <w:rFonts w:ascii="Roboto" w:eastAsia="Times New Roman" w:hAnsi="Roboto" w:cs="Times New Roman"/>
          <w:color w:val="3E3F40"/>
          <w:sz w:val="24"/>
          <w:szCs w:val="24"/>
          <w:lang w:val="en-IE" w:eastAsia="en-IE"/>
        </w:rPr>
        <w:lastRenderedPageBreak/>
        <w:t xml:space="preserve">in large wooden houses, similar to the one recently excavated at Dunsinane, in </w:t>
      </w:r>
      <w:proofErr w:type="spellStart"/>
      <w:r w:rsidRPr="00791548">
        <w:rPr>
          <w:rFonts w:ascii="Roboto" w:eastAsia="Times New Roman" w:hAnsi="Roboto" w:cs="Times New Roman"/>
          <w:color w:val="3E3F40"/>
          <w:sz w:val="24"/>
          <w:szCs w:val="24"/>
          <w:lang w:val="en-IE" w:eastAsia="en-IE"/>
        </w:rPr>
        <w:t>Davidstown</w:t>
      </w:r>
      <w:proofErr w:type="spellEnd"/>
      <w:r w:rsidRPr="00791548">
        <w:rPr>
          <w:rFonts w:ascii="Roboto" w:eastAsia="Times New Roman" w:hAnsi="Roboto" w:cs="Times New Roman"/>
          <w:color w:val="3E3F40"/>
          <w:sz w:val="24"/>
          <w:szCs w:val="24"/>
          <w:lang w:val="en-IE" w:eastAsia="en-IE"/>
        </w:rPr>
        <w:t xml:space="preserve"> (see map below). These Neolithic buildings were generally rectangular in plan, with sturdy walls made out of posts and planks and roofs that were thatched in straw or reeds. Large amounts of timber would have been used in their construction and this material would have been cut and fashioned with stone axes similar to the </w:t>
      </w:r>
      <w:proofErr w:type="spellStart"/>
      <w:r w:rsidRPr="00791548">
        <w:rPr>
          <w:rFonts w:ascii="Roboto" w:eastAsia="Times New Roman" w:hAnsi="Roboto" w:cs="Times New Roman"/>
          <w:color w:val="3E3F40"/>
          <w:sz w:val="24"/>
          <w:szCs w:val="24"/>
          <w:lang w:val="en-IE" w:eastAsia="en-IE"/>
        </w:rPr>
        <w:t>Knockduff</w:t>
      </w:r>
      <w:proofErr w:type="spellEnd"/>
      <w:r w:rsidRPr="00791548">
        <w:rPr>
          <w:rFonts w:ascii="Roboto" w:eastAsia="Times New Roman" w:hAnsi="Roboto" w:cs="Times New Roman"/>
          <w:color w:val="3E3F40"/>
          <w:sz w:val="24"/>
          <w:szCs w:val="24"/>
          <w:lang w:val="en-IE" w:eastAsia="en-IE"/>
        </w:rPr>
        <w:t xml:space="preserve"> example.</w:t>
      </w:r>
    </w:p>
    <w:p w14:paraId="338367A7" w14:textId="77777777" w:rsidR="00791548" w:rsidRPr="00791548" w:rsidRDefault="00791548" w:rsidP="00791548">
      <w:pPr>
        <w:shd w:val="clear" w:color="auto" w:fill="FFFFFF"/>
        <w:spacing w:after="0"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noProof/>
          <w:color w:val="0000FF"/>
          <w:sz w:val="24"/>
          <w:szCs w:val="24"/>
          <w:lang w:val="en-IE" w:eastAsia="en-IE"/>
        </w:rPr>
        <w:drawing>
          <wp:inline distT="0" distB="0" distL="0" distR="0" wp14:anchorId="7C51243F" wp14:editId="4FE87295">
            <wp:extent cx="4572000" cy="2781300"/>
            <wp:effectExtent l="0" t="0" r="0" b="0"/>
            <wp:docPr id="3" name="Picture 3" descr="Neolithic house at the Heritage Park in Wexford ">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olithic house at the Heritage Park in Wexford ">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2781300"/>
                    </a:xfrm>
                    <a:prstGeom prst="rect">
                      <a:avLst/>
                    </a:prstGeom>
                    <a:noFill/>
                    <a:ln>
                      <a:noFill/>
                    </a:ln>
                  </pic:spPr>
                </pic:pic>
              </a:graphicData>
            </a:graphic>
          </wp:inline>
        </w:drawing>
      </w:r>
      <w:r w:rsidRPr="00791548">
        <w:rPr>
          <w:rFonts w:ascii="Roboto" w:eastAsia="Times New Roman" w:hAnsi="Roboto" w:cs="Times New Roman"/>
          <w:color w:val="3E3F40"/>
          <w:sz w:val="24"/>
          <w:szCs w:val="24"/>
          <w:lang w:val="en-IE" w:eastAsia="en-IE"/>
        </w:rPr>
        <w:t>Neolithic house at the Heritage Park in Wexford</w:t>
      </w:r>
    </w:p>
    <w:p w14:paraId="532C4B35" w14:textId="77777777" w:rsidR="00791548" w:rsidRPr="00791548" w:rsidRDefault="00791548" w:rsidP="00791548">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t>The people who lived in these Neolithic houses were often buried in megalithic tombs, such as the one found in Ballybrittas townland on the lower slopes of Bree Hill (see map below). This </w:t>
      </w:r>
      <w:hyperlink r:id="rId10" w:tgtFrame="_blank" w:history="1">
        <w:r w:rsidRPr="00791548">
          <w:rPr>
            <w:rFonts w:ascii="Roboto" w:eastAsia="Times New Roman" w:hAnsi="Roboto" w:cs="Times New Roman"/>
            <w:color w:val="000000"/>
            <w:sz w:val="24"/>
            <w:szCs w:val="24"/>
            <w:u w:val="single"/>
            <w:shd w:val="clear" w:color="auto" w:fill="FFDE00"/>
            <w:lang w:val="en-IE" w:eastAsia="en-IE"/>
          </w:rPr>
          <w:t>portal tomb or dolmen </w:t>
        </w:r>
      </w:hyperlink>
      <w:r w:rsidRPr="00791548">
        <w:rPr>
          <w:rFonts w:ascii="Roboto" w:eastAsia="Times New Roman" w:hAnsi="Roboto" w:cs="Times New Roman"/>
          <w:color w:val="3E3F40"/>
          <w:sz w:val="24"/>
          <w:szCs w:val="24"/>
          <w:lang w:val="en-IE" w:eastAsia="en-IE"/>
        </w:rPr>
        <w:t xml:space="preserve">would have been the final resting place for the parish’s very first farmers. Is it possible that the person who dropped the </w:t>
      </w:r>
      <w:proofErr w:type="spellStart"/>
      <w:r w:rsidRPr="00791548">
        <w:rPr>
          <w:rFonts w:ascii="Roboto" w:eastAsia="Times New Roman" w:hAnsi="Roboto" w:cs="Times New Roman"/>
          <w:color w:val="3E3F40"/>
          <w:sz w:val="24"/>
          <w:szCs w:val="24"/>
          <w:lang w:val="en-IE" w:eastAsia="en-IE"/>
        </w:rPr>
        <w:t>Knockduff</w:t>
      </w:r>
      <w:proofErr w:type="spellEnd"/>
      <w:r w:rsidRPr="00791548">
        <w:rPr>
          <w:rFonts w:ascii="Roboto" w:eastAsia="Times New Roman" w:hAnsi="Roboto" w:cs="Times New Roman"/>
          <w:color w:val="3E3F40"/>
          <w:sz w:val="24"/>
          <w:szCs w:val="24"/>
          <w:lang w:val="en-IE" w:eastAsia="en-IE"/>
        </w:rPr>
        <w:t xml:space="preserve"> axe nearly 6,000 years ago, is buried here?</w:t>
      </w:r>
    </w:p>
    <w:p w14:paraId="654E0C6A" w14:textId="77777777" w:rsidR="00791548" w:rsidRPr="00791548" w:rsidRDefault="00791548" w:rsidP="00791548">
      <w:pPr>
        <w:shd w:val="clear" w:color="auto" w:fill="FFFFFF"/>
        <w:spacing w:after="0"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noProof/>
          <w:color w:val="0000FF"/>
          <w:sz w:val="24"/>
          <w:szCs w:val="24"/>
          <w:lang w:val="en-IE" w:eastAsia="en-IE"/>
        </w:rPr>
        <w:drawing>
          <wp:inline distT="0" distB="0" distL="0" distR="0" wp14:anchorId="238094F9" wp14:editId="16DFDBF1">
            <wp:extent cx="4572000" cy="3038475"/>
            <wp:effectExtent l="0" t="0" r="0" b="9525"/>
            <wp:docPr id="4" name="Picture 4" descr="Ballybrittas Portal Tomb">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llybrittas Portal Tomb">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r w:rsidRPr="00791548">
        <w:rPr>
          <w:rFonts w:ascii="Roboto" w:eastAsia="Times New Roman" w:hAnsi="Roboto" w:cs="Times New Roman"/>
          <w:color w:val="3E3F40"/>
          <w:sz w:val="24"/>
          <w:szCs w:val="24"/>
          <w:lang w:val="en-IE" w:eastAsia="en-IE"/>
        </w:rPr>
        <w:t>Ballybrittas Portal Tomb</w:t>
      </w:r>
    </w:p>
    <w:p w14:paraId="7E3F2861" w14:textId="77777777" w:rsidR="00791548" w:rsidRPr="00791548" w:rsidRDefault="00791548" w:rsidP="00791548">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lastRenderedPageBreak/>
        <w:t xml:space="preserve">Although this question will remain unanswered the significance of the </w:t>
      </w:r>
      <w:proofErr w:type="spellStart"/>
      <w:r w:rsidRPr="00791548">
        <w:rPr>
          <w:rFonts w:ascii="Roboto" w:eastAsia="Times New Roman" w:hAnsi="Roboto" w:cs="Times New Roman"/>
          <w:color w:val="3E3F40"/>
          <w:sz w:val="24"/>
          <w:szCs w:val="24"/>
          <w:lang w:val="en-IE" w:eastAsia="en-IE"/>
        </w:rPr>
        <w:t>Knockduff</w:t>
      </w:r>
      <w:proofErr w:type="spellEnd"/>
      <w:r w:rsidRPr="00791548">
        <w:rPr>
          <w:rFonts w:ascii="Roboto" w:eastAsia="Times New Roman" w:hAnsi="Roboto" w:cs="Times New Roman"/>
          <w:color w:val="3E3F40"/>
          <w:sz w:val="24"/>
          <w:szCs w:val="24"/>
          <w:lang w:val="en-IE" w:eastAsia="en-IE"/>
        </w:rPr>
        <w:t xml:space="preserve"> axe to our parish’s heritage is beyond doubt. Thanks to </w:t>
      </w:r>
      <w:proofErr w:type="spellStart"/>
      <w:r w:rsidRPr="00791548">
        <w:rPr>
          <w:rFonts w:ascii="Roboto" w:eastAsia="Times New Roman" w:hAnsi="Roboto" w:cs="Times New Roman"/>
          <w:color w:val="3E3F40"/>
          <w:sz w:val="24"/>
          <w:szCs w:val="24"/>
          <w:lang w:val="en-IE" w:eastAsia="en-IE"/>
        </w:rPr>
        <w:t>Nim</w:t>
      </w:r>
      <w:proofErr w:type="spellEnd"/>
      <w:r w:rsidRPr="00791548">
        <w:rPr>
          <w:rFonts w:ascii="Roboto" w:eastAsia="Times New Roman" w:hAnsi="Roboto" w:cs="Times New Roman"/>
          <w:color w:val="3E3F40"/>
          <w:sz w:val="24"/>
          <w:szCs w:val="24"/>
          <w:lang w:val="en-IE" w:eastAsia="en-IE"/>
        </w:rPr>
        <w:t xml:space="preserve"> and Pat Dunne for bringing their important discovery to the attention of the Bree Heritage Group and also the National Museum of Ireland. This is only the 17</w:t>
      </w:r>
      <w:r w:rsidRPr="00791548">
        <w:rPr>
          <w:rFonts w:ascii="Roboto" w:eastAsia="Times New Roman" w:hAnsi="Roboto" w:cs="Times New Roman"/>
          <w:color w:val="3E3F40"/>
          <w:sz w:val="18"/>
          <w:szCs w:val="18"/>
          <w:vertAlign w:val="superscript"/>
          <w:lang w:val="en-IE" w:eastAsia="en-IE"/>
        </w:rPr>
        <w:t>th</w:t>
      </w:r>
      <w:r w:rsidRPr="00791548">
        <w:rPr>
          <w:rFonts w:ascii="Roboto" w:eastAsia="Times New Roman" w:hAnsi="Roboto" w:cs="Times New Roman"/>
          <w:color w:val="3E3F40"/>
          <w:sz w:val="24"/>
          <w:szCs w:val="24"/>
          <w:lang w:val="en-IE" w:eastAsia="en-IE"/>
        </w:rPr>
        <w:t>recorded axe from County Wexford</w:t>
      </w:r>
      <w:hyperlink r:id="rId13" w:history="1">
        <w:r w:rsidRPr="00791548">
          <w:rPr>
            <w:rFonts w:ascii="Roboto" w:eastAsia="Times New Roman" w:hAnsi="Roboto" w:cs="Times New Roman"/>
            <w:color w:val="000000"/>
            <w:sz w:val="24"/>
            <w:szCs w:val="24"/>
            <w:u w:val="single"/>
            <w:shd w:val="clear" w:color="auto" w:fill="FFDE00"/>
            <w:lang w:val="en-IE" w:eastAsia="en-IE"/>
          </w:rPr>
          <w:t>[i]</w:t>
        </w:r>
      </w:hyperlink>
      <w:r w:rsidRPr="00791548">
        <w:rPr>
          <w:rFonts w:ascii="Roboto" w:eastAsia="Times New Roman" w:hAnsi="Roboto" w:cs="Times New Roman"/>
          <w:color w:val="3E3F40"/>
          <w:sz w:val="24"/>
          <w:szCs w:val="24"/>
          <w:lang w:val="en-IE" w:eastAsia="en-IE"/>
        </w:rPr>
        <w:t>.</w:t>
      </w:r>
    </w:p>
    <w:p w14:paraId="57FD0454" w14:textId="77777777" w:rsidR="00791548" w:rsidRPr="00791548" w:rsidRDefault="00791548" w:rsidP="00791548">
      <w:pPr>
        <w:shd w:val="clear" w:color="auto" w:fill="FFFFFF"/>
        <w:spacing w:after="0"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noProof/>
          <w:color w:val="0000FF"/>
          <w:sz w:val="24"/>
          <w:szCs w:val="24"/>
          <w:lang w:val="en-IE" w:eastAsia="en-IE"/>
        </w:rPr>
        <w:drawing>
          <wp:inline distT="0" distB="0" distL="0" distR="0" wp14:anchorId="25056AF8" wp14:editId="5BE56B55">
            <wp:extent cx="4619625" cy="4105275"/>
            <wp:effectExtent l="0" t="0" r="9525" b="9525"/>
            <wp:docPr id="5" name="Picture 5" descr="Locations of sites mentioned ">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cations of sites mentioned ">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19625" cy="4105275"/>
                    </a:xfrm>
                    <a:prstGeom prst="rect">
                      <a:avLst/>
                    </a:prstGeom>
                    <a:noFill/>
                    <a:ln>
                      <a:noFill/>
                    </a:ln>
                  </pic:spPr>
                </pic:pic>
              </a:graphicData>
            </a:graphic>
          </wp:inline>
        </w:drawing>
      </w:r>
      <w:r w:rsidRPr="00791548">
        <w:rPr>
          <w:rFonts w:ascii="Roboto" w:eastAsia="Times New Roman" w:hAnsi="Roboto" w:cs="Times New Roman"/>
          <w:color w:val="3E3F40"/>
          <w:sz w:val="24"/>
          <w:szCs w:val="24"/>
          <w:lang w:val="en-IE" w:eastAsia="en-IE"/>
        </w:rPr>
        <w:t>Locations of sites mentioned</w:t>
      </w:r>
    </w:p>
    <w:p w14:paraId="209BE45B" w14:textId="77777777" w:rsidR="00791548" w:rsidRPr="00791548" w:rsidRDefault="00791548" w:rsidP="00791548">
      <w:pPr>
        <w:shd w:val="clear" w:color="auto" w:fill="FFFFFF"/>
        <w:spacing w:before="100" w:beforeAutospacing="1" w:after="100" w:afterAutospacing="1" w:line="240" w:lineRule="auto"/>
        <w:jc w:val="center"/>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t> </w:t>
      </w:r>
      <w:r w:rsidRPr="00791548">
        <w:rPr>
          <w:rFonts w:ascii="Roboto" w:eastAsia="Times New Roman" w:hAnsi="Roboto" w:cs="Times New Roman"/>
          <w:noProof/>
          <w:color w:val="0000FF"/>
          <w:sz w:val="24"/>
          <w:szCs w:val="24"/>
          <w:lang w:val="en-IE" w:eastAsia="en-IE"/>
        </w:rPr>
        <w:drawing>
          <wp:inline distT="0" distB="0" distL="0" distR="0" wp14:anchorId="0B538169" wp14:editId="1D985158">
            <wp:extent cx="4572000" cy="2466975"/>
            <wp:effectExtent l="0" t="0" r="0" b="9525"/>
            <wp:docPr id="6" name="Picture 6" descr="stone ax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one axe">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000" cy="2466975"/>
                    </a:xfrm>
                    <a:prstGeom prst="rect">
                      <a:avLst/>
                    </a:prstGeom>
                    <a:noFill/>
                    <a:ln>
                      <a:noFill/>
                    </a:ln>
                  </pic:spPr>
                </pic:pic>
              </a:graphicData>
            </a:graphic>
          </wp:inline>
        </w:drawing>
      </w:r>
    </w:p>
    <w:p w14:paraId="179448BC" w14:textId="77777777" w:rsidR="00791548" w:rsidRPr="00791548" w:rsidRDefault="00791548" w:rsidP="00791548">
      <w:pPr>
        <w:shd w:val="clear" w:color="auto" w:fill="FFFFFF"/>
        <w:spacing w:after="0" w:line="240" w:lineRule="auto"/>
        <w:rPr>
          <w:rFonts w:ascii="Roboto" w:eastAsia="Times New Roman" w:hAnsi="Roboto" w:cs="Times New Roman"/>
          <w:color w:val="3E3F40"/>
          <w:sz w:val="24"/>
          <w:szCs w:val="24"/>
          <w:lang w:val="en-IE" w:eastAsia="en-IE"/>
        </w:rPr>
      </w:pPr>
      <w:r w:rsidRPr="00791548">
        <w:rPr>
          <w:rFonts w:ascii="Roboto" w:eastAsia="Times New Roman" w:hAnsi="Roboto" w:cs="Times New Roman"/>
          <w:color w:val="3E3F40"/>
          <w:sz w:val="24"/>
          <w:szCs w:val="24"/>
          <w:lang w:val="en-IE" w:eastAsia="en-IE"/>
        </w:rPr>
        <w:pict w14:anchorId="743B6731">
          <v:rect id="_x0000_i1025" style="width:154.45pt;height:0" o:hrpct="330" o:hrstd="t" o:hr="t" fillcolor="#a0a0a0" stroked="f"/>
        </w:pict>
      </w:r>
    </w:p>
    <w:p w14:paraId="2EB70753" w14:textId="77777777" w:rsidR="00791548" w:rsidRPr="00791548" w:rsidRDefault="00791548" w:rsidP="00791548">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18" w:history="1">
        <w:r w:rsidRPr="00791548">
          <w:rPr>
            <w:rFonts w:ascii="Roboto" w:eastAsia="Times New Roman" w:hAnsi="Roboto" w:cs="Times New Roman"/>
            <w:color w:val="000000"/>
            <w:sz w:val="24"/>
            <w:szCs w:val="24"/>
            <w:u w:val="single"/>
            <w:shd w:val="clear" w:color="auto" w:fill="FFDE00"/>
            <w:lang w:val="en-IE" w:eastAsia="en-IE"/>
          </w:rPr>
          <w:t>[i]</w:t>
        </w:r>
      </w:hyperlink>
      <w:r w:rsidRPr="00791548">
        <w:rPr>
          <w:rFonts w:ascii="Roboto" w:eastAsia="Times New Roman" w:hAnsi="Roboto" w:cs="Times New Roman"/>
          <w:color w:val="3E3F40"/>
          <w:sz w:val="24"/>
          <w:szCs w:val="24"/>
          <w:lang w:val="en-IE" w:eastAsia="en-IE"/>
        </w:rPr>
        <w:t xml:space="preserve">  Cooney, G. &amp; Mandal S. (1998) The Irish Stone Axe Project. Monograph I. </w:t>
      </w:r>
      <w:proofErr w:type="spellStart"/>
      <w:r w:rsidRPr="00791548">
        <w:rPr>
          <w:rFonts w:ascii="Roboto" w:eastAsia="Times New Roman" w:hAnsi="Roboto" w:cs="Times New Roman"/>
          <w:color w:val="3E3F40"/>
          <w:sz w:val="24"/>
          <w:szCs w:val="24"/>
          <w:lang w:val="en-IE" w:eastAsia="en-IE"/>
        </w:rPr>
        <w:t>Wordwell</w:t>
      </w:r>
      <w:proofErr w:type="spellEnd"/>
      <w:r w:rsidRPr="00791548">
        <w:rPr>
          <w:rFonts w:ascii="Roboto" w:eastAsia="Times New Roman" w:hAnsi="Roboto" w:cs="Times New Roman"/>
          <w:color w:val="3E3F40"/>
          <w:sz w:val="24"/>
          <w:szCs w:val="24"/>
          <w:lang w:val="en-IE" w:eastAsia="en-IE"/>
        </w:rPr>
        <w:t>. Bray.</w:t>
      </w:r>
    </w:p>
    <w:p w14:paraId="3EA0C961"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48"/>
    <w:rsid w:val="005D1480"/>
    <w:rsid w:val="0079154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7AF7B"/>
  <w15:chartTrackingRefBased/>
  <w15:docId w15:val="{16F4B5C6-D402-4B12-810E-E71FEDD33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5307">
      <w:bodyDiv w:val="1"/>
      <w:marLeft w:val="0"/>
      <w:marRight w:val="0"/>
      <w:marTop w:val="0"/>
      <w:marBottom w:val="0"/>
      <w:divBdr>
        <w:top w:val="none" w:sz="0" w:space="0" w:color="auto"/>
        <w:left w:val="none" w:sz="0" w:space="0" w:color="auto"/>
        <w:bottom w:val="none" w:sz="0" w:space="0" w:color="auto"/>
        <w:right w:val="none" w:sz="0" w:space="0" w:color="auto"/>
      </w:divBdr>
      <w:divsChild>
        <w:div w:id="838622974">
          <w:marLeft w:val="0"/>
          <w:marRight w:val="0"/>
          <w:marTop w:val="0"/>
          <w:marBottom w:val="0"/>
          <w:divBdr>
            <w:top w:val="none" w:sz="0" w:space="0" w:color="auto"/>
            <w:left w:val="none" w:sz="0" w:space="0" w:color="auto"/>
            <w:bottom w:val="none" w:sz="0" w:space="0" w:color="auto"/>
            <w:right w:val="none" w:sz="0" w:space="0" w:color="auto"/>
          </w:divBdr>
          <w:divsChild>
            <w:div w:id="80639846">
              <w:marLeft w:val="-2700"/>
              <w:marRight w:val="-2700"/>
              <w:marTop w:val="360"/>
              <w:marBottom w:val="360"/>
              <w:divBdr>
                <w:top w:val="none" w:sz="0" w:space="0" w:color="auto"/>
                <w:left w:val="none" w:sz="0" w:space="0" w:color="auto"/>
                <w:bottom w:val="none" w:sz="0" w:space="0" w:color="auto"/>
                <w:right w:val="none" w:sz="0" w:space="0" w:color="auto"/>
              </w:divBdr>
            </w:div>
          </w:divsChild>
        </w:div>
        <w:div w:id="1830099880">
          <w:marLeft w:val="0"/>
          <w:marRight w:val="0"/>
          <w:marTop w:val="0"/>
          <w:marBottom w:val="630"/>
          <w:divBdr>
            <w:top w:val="none" w:sz="0" w:space="0" w:color="auto"/>
            <w:left w:val="none" w:sz="0" w:space="0" w:color="auto"/>
            <w:bottom w:val="none" w:sz="0" w:space="0" w:color="auto"/>
            <w:right w:val="none" w:sz="0" w:space="0" w:color="auto"/>
          </w:divBdr>
          <w:divsChild>
            <w:div w:id="140649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eeheritageproject.files.wordpress.com/2014/02/neolithic-house.jpg" TargetMode="External"/><Relationship Id="rId13" Type="http://schemas.openxmlformats.org/officeDocument/2006/relationships/hyperlink" Target="http://archive-ie.com/page/336800/2012-09-30/http:/breeheritage.ie/2012/06/the-knockduff-stone-axe/" TargetMode="External"/><Relationship Id="rId18" Type="http://schemas.openxmlformats.org/officeDocument/2006/relationships/hyperlink" Target="http://archive-ie.com/page/336800/2012-09-30/http:/breeheritage.ie/2012/06/the-knockduff-stone-axe/"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hyperlink" Target="https://breeheritageproject.files.wordpress.com/2014/02/stone-axe.jpg"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breeheritageproject.files.wordpress.com/2014/02/stone-axe-ireland.jpg" TargetMode="External"/><Relationship Id="rId11" Type="http://schemas.openxmlformats.org/officeDocument/2006/relationships/hyperlink" Target="https://breeheritageproject.files.wordpress.com/2014/02/visit-to-ballybrittas-dolmen.jpg" TargetMode="External"/><Relationship Id="rId5" Type="http://schemas.openxmlformats.org/officeDocument/2006/relationships/hyperlink" Target="http://archive-ie.com/page/336800/2012-09-30/http:/breeheritage.ie/2011/10/ballybrittas-portal-dolmen/" TargetMode="External"/><Relationship Id="rId15" Type="http://schemas.openxmlformats.org/officeDocument/2006/relationships/image" Target="media/image5.jpeg"/><Relationship Id="rId10" Type="http://schemas.openxmlformats.org/officeDocument/2006/relationships/hyperlink" Target="http://archive-ie.com/page/336800/2012-09-30/http:/breeheritage.ie/2011/10/ballybrittas-portal-dolmen/"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hyperlink" Target="https://breeheritageproject.files.wordpress.com/2014/02/ax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433</Words>
  <Characters>2469</Characters>
  <Application>Microsoft Office Word</Application>
  <DocSecurity>0</DocSecurity>
  <Lines>20</Lines>
  <Paragraphs>5</Paragraphs>
  <ScaleCrop>false</ScaleCrop>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2022-05-23T09:56:00Z</dcterms:created>
  <dcterms:modified xsi:type="dcterms:W3CDTF">2022-05-23T09:56:00Z</dcterms:modified>
</cp:coreProperties>
</file>